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E756" w14:textId="77777777" w:rsidR="0085480B" w:rsidRDefault="0085480B"/>
    <w:p w14:paraId="6DFCA083" w14:textId="77777777" w:rsidR="00A268CB" w:rsidRPr="00BB723D" w:rsidRDefault="0085480B" w:rsidP="00BB723D">
      <w:pPr>
        <w:pStyle w:val="Heading1"/>
      </w:pPr>
      <w:r w:rsidRPr="00BB723D">
        <w:t>Memorandum of Understanding</w:t>
      </w:r>
    </w:p>
    <w:p w14:paraId="0FA6AC5E" w14:textId="77777777" w:rsidR="00A268CB" w:rsidRPr="00BB723D" w:rsidRDefault="0085480B" w:rsidP="00BB723D">
      <w:pPr>
        <w:pStyle w:val="Heading1"/>
      </w:pPr>
      <w:r w:rsidRPr="00BB723D">
        <w:t>between Norfolk County Council (</w:t>
      </w:r>
      <w:r w:rsidR="00C74427" w:rsidRPr="00BB723D">
        <w:t>Highways</w:t>
      </w:r>
      <w:r w:rsidRPr="00BB723D">
        <w:t>)</w:t>
      </w:r>
    </w:p>
    <w:p w14:paraId="082F3F7C" w14:textId="77777777" w:rsidR="00A268CB" w:rsidRPr="00BB723D" w:rsidRDefault="0085480B" w:rsidP="00BB723D">
      <w:pPr>
        <w:pStyle w:val="Heading1"/>
      </w:pPr>
      <w:r w:rsidRPr="00BB723D">
        <w:t>and</w:t>
      </w:r>
      <w:r w:rsidR="00C74427" w:rsidRPr="00BB723D">
        <w:t xml:space="preserve"> </w:t>
      </w:r>
      <w:r w:rsidRPr="00BB723D">
        <w:t>the Parish of</w:t>
      </w:r>
      <w:r w:rsidR="00DB7A40" w:rsidRPr="00BB723D">
        <w:t xml:space="preserve"> </w:t>
      </w:r>
      <w:r w:rsidR="00E97970" w:rsidRPr="00BB723D">
        <w:t>……………</w:t>
      </w:r>
      <w:r w:rsidR="000A6555" w:rsidRPr="00BB723D">
        <w:t xml:space="preserve">, </w:t>
      </w:r>
      <w:r w:rsidRPr="00BB723D">
        <w:t>concerning</w:t>
      </w:r>
    </w:p>
    <w:p w14:paraId="17A32768" w14:textId="77777777" w:rsidR="0085480B" w:rsidRPr="00BB723D" w:rsidRDefault="0085480B" w:rsidP="00BB723D">
      <w:pPr>
        <w:pStyle w:val="Heading1"/>
      </w:pPr>
      <w:r w:rsidRPr="00BB723D">
        <w:t>the use of temporary Speed Awareness Messaging</w:t>
      </w:r>
    </w:p>
    <w:p w14:paraId="692B6C76" w14:textId="77777777" w:rsidR="0085480B" w:rsidRDefault="0085480B" w:rsidP="0085480B">
      <w:pPr>
        <w:jc w:val="center"/>
        <w:rPr>
          <w:sz w:val="36"/>
          <w:szCs w:val="36"/>
        </w:rPr>
      </w:pPr>
    </w:p>
    <w:p w14:paraId="41ECE719" w14:textId="77777777" w:rsidR="0085480B" w:rsidRDefault="0085480B" w:rsidP="0085480B">
      <w:r w:rsidRPr="0085480B">
        <w:t xml:space="preserve">Due to the combination of the government’s Localism Agenda and the increased availability of relevant technology, some </w:t>
      </w:r>
      <w:r w:rsidR="00C74427">
        <w:t>Parish C</w:t>
      </w:r>
      <w:r w:rsidRPr="0085480B">
        <w:t xml:space="preserve">ouncils have </w:t>
      </w:r>
      <w:r>
        <w:t>moved to</w:t>
      </w:r>
      <w:r w:rsidRPr="0085480B">
        <w:t>wards the purchase of their own temporary Speed Awareness Messaging</w:t>
      </w:r>
      <w:r>
        <w:t xml:space="preserve"> units</w:t>
      </w:r>
      <w:r w:rsidR="00C74427">
        <w:t xml:space="preserve"> (SAM2)</w:t>
      </w:r>
      <w:r>
        <w:t>.</w:t>
      </w:r>
    </w:p>
    <w:p w14:paraId="386A8A11" w14:textId="77777777" w:rsidR="0085480B" w:rsidRDefault="0085480B" w:rsidP="0085480B"/>
    <w:p w14:paraId="6A3F7BCD" w14:textId="77777777" w:rsidR="0085480B" w:rsidRDefault="0085480B" w:rsidP="0085480B">
      <w:r>
        <w:t>At a time when we are asking individuals and communities to share responsibility for casualty reduction this is a positive development, but there are some issues</w:t>
      </w:r>
      <w:r w:rsidR="00DA4D86">
        <w:t xml:space="preserve"> that need to be clarified.</w:t>
      </w:r>
    </w:p>
    <w:p w14:paraId="207D4835" w14:textId="77777777" w:rsidR="00DA4D86" w:rsidRDefault="00DA4D86" w:rsidP="0085480B"/>
    <w:p w14:paraId="0147DFD7" w14:textId="77777777" w:rsidR="00DA4D86" w:rsidRDefault="00667D7A" w:rsidP="0085480B">
      <w:r>
        <w:t xml:space="preserve">The unit will be deployed </w:t>
      </w:r>
      <w:r w:rsidR="00F07412">
        <w:t xml:space="preserve">by temporarily fixing it on a bracket </w:t>
      </w:r>
      <w:r>
        <w:t>on either an existing or new</w:t>
      </w:r>
      <w:r w:rsidR="00DA4D86">
        <w:t xml:space="preserve"> column</w:t>
      </w:r>
      <w:r>
        <w:t>.  This means the following issues must be a</w:t>
      </w:r>
      <w:r w:rsidR="00DA4D86">
        <w:t>ddressed by both parties:</w:t>
      </w:r>
    </w:p>
    <w:p w14:paraId="3D62F2A1" w14:textId="77777777" w:rsidR="00DA4D86" w:rsidRDefault="00DA4D86" w:rsidP="0085480B"/>
    <w:p w14:paraId="1802D4D2" w14:textId="77777777" w:rsidR="00DA4D86" w:rsidRDefault="00DA4D86" w:rsidP="00DA4D86">
      <w:pPr>
        <w:numPr>
          <w:ilvl w:val="0"/>
          <w:numId w:val="1"/>
        </w:numPr>
      </w:pPr>
      <w:r>
        <w:t>Safety of operators on the highway</w:t>
      </w:r>
    </w:p>
    <w:p w14:paraId="3FAB426C" w14:textId="77777777" w:rsidR="00DA4D86" w:rsidRDefault="00DA4D86" w:rsidP="00DA4D86">
      <w:pPr>
        <w:numPr>
          <w:ilvl w:val="0"/>
          <w:numId w:val="1"/>
        </w:numPr>
      </w:pPr>
      <w:r>
        <w:t>Suitability of location</w:t>
      </w:r>
    </w:p>
    <w:p w14:paraId="282003AD" w14:textId="77777777" w:rsidR="00DA4D86" w:rsidRDefault="00DA4D86" w:rsidP="00DA4D86">
      <w:pPr>
        <w:numPr>
          <w:ilvl w:val="0"/>
          <w:numId w:val="1"/>
        </w:numPr>
      </w:pPr>
      <w:r>
        <w:t>Time deployed at location</w:t>
      </w:r>
    </w:p>
    <w:p w14:paraId="6F39C089" w14:textId="77777777" w:rsidR="00DA4D86" w:rsidRDefault="00DA4D86" w:rsidP="00DA4D86">
      <w:pPr>
        <w:numPr>
          <w:ilvl w:val="0"/>
          <w:numId w:val="1"/>
        </w:numPr>
      </w:pPr>
      <w:r>
        <w:t>Saturation effect of over-use</w:t>
      </w:r>
    </w:p>
    <w:p w14:paraId="159C4CEC" w14:textId="77777777" w:rsidR="00DA4D86" w:rsidRDefault="00DA4D86" w:rsidP="00DA4D86">
      <w:pPr>
        <w:numPr>
          <w:ilvl w:val="0"/>
          <w:numId w:val="1"/>
        </w:numPr>
      </w:pPr>
      <w:r>
        <w:t>Risk of ‘over-signing’ the environment</w:t>
      </w:r>
    </w:p>
    <w:p w14:paraId="283FA4AC" w14:textId="77777777" w:rsidR="00DA4D86" w:rsidRDefault="00DA4D86" w:rsidP="00DA4D86"/>
    <w:p w14:paraId="2C9D1109" w14:textId="77777777" w:rsidR="00DA4D86" w:rsidRDefault="00DA4D86" w:rsidP="00DA4D86">
      <w:r w:rsidRPr="00DA4D86">
        <w:t xml:space="preserve">To address these issues both parties </w:t>
      </w:r>
      <w:r w:rsidR="00F86C99">
        <w:t xml:space="preserve">must </w:t>
      </w:r>
      <w:r w:rsidRPr="00DA4D86">
        <w:t xml:space="preserve">sign </w:t>
      </w:r>
      <w:r w:rsidR="00F86C99">
        <w:t xml:space="preserve">this </w:t>
      </w:r>
      <w:r w:rsidRPr="00DA4D86">
        <w:t>Memorandum of Understanding</w:t>
      </w:r>
      <w:r>
        <w:t xml:space="preserve">, which will be valid from the date of signing. </w:t>
      </w:r>
      <w:r w:rsidR="00F86C99">
        <w:t xml:space="preserve"> </w:t>
      </w:r>
      <w:smartTag w:uri="urn:schemas-microsoft-com:office:smarttags" w:element="City">
        <w:smartTag w:uri="urn:schemas-microsoft-com:office:smarttags" w:element="place">
          <w:r>
            <w:t>Norfolk</w:t>
          </w:r>
        </w:smartTag>
      </w:smartTag>
      <w:r>
        <w:t xml:space="preserve"> County Council reserves the right to withdraw from the agreement and </w:t>
      </w:r>
      <w:proofErr w:type="gramStart"/>
      <w:r>
        <w:t>at all times</w:t>
      </w:r>
      <w:proofErr w:type="gramEnd"/>
      <w:r>
        <w:t xml:space="preserve"> </w:t>
      </w:r>
      <w:r w:rsidR="00C34D2F">
        <w:t>retains the authority to act upon all matters relating to the Highway.</w:t>
      </w:r>
    </w:p>
    <w:p w14:paraId="20A342BD" w14:textId="77777777" w:rsidR="00C34D2F" w:rsidRDefault="00C34D2F" w:rsidP="00DA4D86"/>
    <w:p w14:paraId="3244168A" w14:textId="77777777" w:rsidR="00C34D2F" w:rsidRPr="00BB723D" w:rsidRDefault="00C34D2F" w:rsidP="00BB723D">
      <w:pPr>
        <w:pStyle w:val="Heading2"/>
      </w:pPr>
      <w:r w:rsidRPr="00BB723D">
        <w:t xml:space="preserve">In relation to the deployment of Speed Awareness Messaging units in the </w:t>
      </w:r>
      <w:r w:rsidR="00D27011" w:rsidRPr="00BB723D">
        <w:t>in the Parish</w:t>
      </w:r>
      <w:r w:rsidRPr="00BB723D">
        <w:t xml:space="preserve">, </w:t>
      </w:r>
      <w:r w:rsidRPr="00BB723D">
        <w:rPr>
          <w:b/>
        </w:rPr>
        <w:t>Norfolk County Council</w:t>
      </w:r>
      <w:r w:rsidRPr="00BB723D">
        <w:t xml:space="preserve"> will:</w:t>
      </w:r>
    </w:p>
    <w:p w14:paraId="792189B7" w14:textId="77777777" w:rsidR="00C34D2F" w:rsidRDefault="00C34D2F" w:rsidP="00DA4D86"/>
    <w:p w14:paraId="16AD2CAA" w14:textId="77777777" w:rsidR="00C34D2F" w:rsidRDefault="00C34D2F" w:rsidP="00C34D2F">
      <w:pPr>
        <w:numPr>
          <w:ilvl w:val="0"/>
          <w:numId w:val="2"/>
        </w:numPr>
      </w:pPr>
      <w:r>
        <w:t>Undertake a risk assessment of all selected sites</w:t>
      </w:r>
    </w:p>
    <w:p w14:paraId="0C9740EA" w14:textId="77777777" w:rsidR="00C34D2F" w:rsidRDefault="00C34D2F" w:rsidP="00C34D2F">
      <w:pPr>
        <w:numPr>
          <w:ilvl w:val="0"/>
          <w:numId w:val="2"/>
        </w:numPr>
      </w:pPr>
      <w:r>
        <w:t>Discuss and agree the risk assessment results with a representative of the parish council</w:t>
      </w:r>
    </w:p>
    <w:p w14:paraId="21A20B9B" w14:textId="77777777" w:rsidR="00C34D2F" w:rsidRDefault="00C34D2F" w:rsidP="00C34D2F">
      <w:pPr>
        <w:numPr>
          <w:ilvl w:val="0"/>
          <w:numId w:val="2"/>
        </w:numPr>
      </w:pPr>
      <w:r>
        <w:t>Keep a copy of the risk assessment on file and review it as appropriate</w:t>
      </w:r>
    </w:p>
    <w:p w14:paraId="60A3EE6E" w14:textId="77777777" w:rsidR="00C34D2F" w:rsidRDefault="00C34D2F" w:rsidP="00C34D2F">
      <w:pPr>
        <w:numPr>
          <w:ilvl w:val="0"/>
          <w:numId w:val="2"/>
        </w:numPr>
      </w:pPr>
      <w:r>
        <w:t xml:space="preserve">Monitor the deployment of the signs </w:t>
      </w:r>
    </w:p>
    <w:p w14:paraId="0BFEE9DA" w14:textId="77777777" w:rsidR="00C34D2F" w:rsidRDefault="00C34D2F" w:rsidP="00C34D2F"/>
    <w:p w14:paraId="4D5DF549" w14:textId="77777777" w:rsidR="00C34D2F" w:rsidRPr="00BB723D" w:rsidRDefault="00C34D2F" w:rsidP="00BB723D">
      <w:pPr>
        <w:pStyle w:val="Heading2"/>
      </w:pPr>
      <w:r>
        <w:t xml:space="preserve">In relation to the deployment of </w:t>
      </w:r>
      <w:r w:rsidRPr="0085480B">
        <w:t>Speed Awareness Messaging</w:t>
      </w:r>
      <w:r>
        <w:t xml:space="preserve"> units in the </w:t>
      </w:r>
      <w:r w:rsidR="007D6877">
        <w:t>P</w:t>
      </w:r>
      <w:r w:rsidR="00FC1B20">
        <w:t>arish</w:t>
      </w:r>
      <w:r w:rsidR="007D6877">
        <w:t xml:space="preserve">, </w:t>
      </w:r>
      <w:r w:rsidR="007D6877" w:rsidRPr="00C74427">
        <w:rPr>
          <w:b/>
        </w:rPr>
        <w:t>the P</w:t>
      </w:r>
      <w:r w:rsidRPr="00C74427">
        <w:rPr>
          <w:b/>
        </w:rPr>
        <w:t>arish</w:t>
      </w:r>
      <w:r>
        <w:t xml:space="preserve"> will:</w:t>
      </w:r>
    </w:p>
    <w:p w14:paraId="2897C7FD" w14:textId="77777777" w:rsidR="00C34D2F" w:rsidRDefault="00C34D2F" w:rsidP="00C34D2F"/>
    <w:p w14:paraId="61DFFFE9" w14:textId="77777777" w:rsidR="00C34D2F" w:rsidRDefault="00100558" w:rsidP="00C34D2F">
      <w:pPr>
        <w:numPr>
          <w:ilvl w:val="0"/>
          <w:numId w:val="3"/>
        </w:numPr>
      </w:pPr>
      <w:r>
        <w:t>Select suitable sites for deployment</w:t>
      </w:r>
    </w:p>
    <w:p w14:paraId="69698707" w14:textId="77777777" w:rsidR="00100558" w:rsidRDefault="007279CA" w:rsidP="00100558">
      <w:pPr>
        <w:numPr>
          <w:ilvl w:val="0"/>
          <w:numId w:val="3"/>
        </w:numPr>
      </w:pPr>
      <w:r>
        <w:t>Engage in the risk assessment process</w:t>
      </w:r>
    </w:p>
    <w:p w14:paraId="106DFB47" w14:textId="77777777" w:rsidR="00C34D2F" w:rsidRDefault="007279CA" w:rsidP="00C34D2F">
      <w:pPr>
        <w:numPr>
          <w:ilvl w:val="0"/>
          <w:numId w:val="3"/>
        </w:numPr>
      </w:pPr>
      <w:r>
        <w:t>Ensure all parish representatives are trained / briefed in the use of the equipment</w:t>
      </w:r>
    </w:p>
    <w:p w14:paraId="664D7D33" w14:textId="77777777" w:rsidR="007279CA" w:rsidRDefault="007279CA" w:rsidP="00C34D2F">
      <w:pPr>
        <w:numPr>
          <w:ilvl w:val="0"/>
          <w:numId w:val="3"/>
        </w:numPr>
      </w:pPr>
      <w:r>
        <w:t>Not deploy post mounted equipment for more that 4 weeks at one site (not to return within 8 weeks)</w:t>
      </w:r>
    </w:p>
    <w:p w14:paraId="45C90663" w14:textId="77777777" w:rsidR="007279CA" w:rsidRDefault="007279CA" w:rsidP="00C34D2F">
      <w:pPr>
        <w:numPr>
          <w:ilvl w:val="0"/>
          <w:numId w:val="3"/>
        </w:numPr>
      </w:pPr>
      <w:r>
        <w:t xml:space="preserve">Ensure that full consideration </w:t>
      </w:r>
      <w:proofErr w:type="gramStart"/>
      <w:r>
        <w:t>is given to highway safety at all times</w:t>
      </w:r>
      <w:proofErr w:type="gramEnd"/>
    </w:p>
    <w:p w14:paraId="4C06DD47" w14:textId="77777777" w:rsidR="00342A53" w:rsidRDefault="00342A53" w:rsidP="00342A53"/>
    <w:p w14:paraId="3E63DA6A" w14:textId="77777777" w:rsidR="007279CA" w:rsidRDefault="007279CA" w:rsidP="007279CA"/>
    <w:p w14:paraId="17BEE462" w14:textId="77777777" w:rsidR="009F40FF" w:rsidRDefault="00665F19" w:rsidP="00BB723D">
      <w:pPr>
        <w:pStyle w:val="Heading2"/>
        <w:rPr>
          <w:rFonts w:cs="Arial"/>
          <w:b/>
        </w:rPr>
      </w:pPr>
      <w:r>
        <w:t>Authorised sites:</w:t>
      </w:r>
      <w:r w:rsidR="004E5182">
        <w:t xml:space="preserve"> </w:t>
      </w:r>
    </w:p>
    <w:p w14:paraId="114C4F35" w14:textId="77777777" w:rsidR="00286418" w:rsidRDefault="00286418" w:rsidP="00286418">
      <w:pPr>
        <w:rPr>
          <w:rFonts w:cs="Arial"/>
          <w:b/>
        </w:rPr>
      </w:pPr>
    </w:p>
    <w:p w14:paraId="3787624C" w14:textId="77777777" w:rsidR="009F40FF" w:rsidRDefault="00C867F6" w:rsidP="009F40F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Site 1.</w:t>
      </w:r>
      <w:r w:rsidR="005F01E2">
        <w:rPr>
          <w:rFonts w:cs="Arial"/>
        </w:rPr>
        <w:t xml:space="preserve"> </w:t>
      </w:r>
    </w:p>
    <w:p w14:paraId="5FD2C05E" w14:textId="77777777" w:rsidR="00C867F6" w:rsidRDefault="00C867F6" w:rsidP="009F40FF">
      <w:pPr>
        <w:autoSpaceDE w:val="0"/>
        <w:autoSpaceDN w:val="0"/>
        <w:adjustRightInd w:val="0"/>
        <w:rPr>
          <w:rFonts w:cs="Arial"/>
        </w:rPr>
      </w:pPr>
    </w:p>
    <w:p w14:paraId="332AD048" w14:textId="77777777" w:rsidR="00C867F6" w:rsidRDefault="00C867F6" w:rsidP="009F40F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Site 2.</w:t>
      </w:r>
      <w:r w:rsidR="005F01E2">
        <w:rPr>
          <w:rFonts w:cs="Arial"/>
        </w:rPr>
        <w:t xml:space="preserve"> </w:t>
      </w:r>
    </w:p>
    <w:p w14:paraId="0C8536D9" w14:textId="77777777" w:rsidR="00C867F6" w:rsidRDefault="00C867F6" w:rsidP="00D43F70"/>
    <w:p w14:paraId="6D95CA64" w14:textId="77777777" w:rsidR="00C867F6" w:rsidRDefault="00C867F6" w:rsidP="00D43F70">
      <w:r>
        <w:t>Site 3</w:t>
      </w:r>
      <w:r w:rsidR="005F01E2">
        <w:t xml:space="preserve">. </w:t>
      </w:r>
    </w:p>
    <w:p w14:paraId="26825AF0" w14:textId="77777777" w:rsidR="00C867F6" w:rsidRDefault="00C867F6" w:rsidP="00D43F70"/>
    <w:p w14:paraId="71E75F5C" w14:textId="77777777" w:rsidR="00C867F6" w:rsidRDefault="00C867F6" w:rsidP="00D43F70">
      <w:r>
        <w:t>Site 4</w:t>
      </w:r>
      <w:r w:rsidR="005F01E2">
        <w:t xml:space="preserve">. </w:t>
      </w:r>
    </w:p>
    <w:p w14:paraId="544232C6" w14:textId="77777777" w:rsidR="00C867F6" w:rsidRDefault="00C867F6" w:rsidP="00D43F70"/>
    <w:p w14:paraId="0AA2B491" w14:textId="77777777" w:rsidR="00C867F6" w:rsidRDefault="00C867F6" w:rsidP="00D43F70">
      <w:r>
        <w:t>Site 5</w:t>
      </w:r>
      <w:r w:rsidR="005F01E2">
        <w:t>.</w:t>
      </w:r>
    </w:p>
    <w:p w14:paraId="1EF5E1F7" w14:textId="77777777" w:rsidR="00D777E8" w:rsidRDefault="00D777E8" w:rsidP="00D43F70"/>
    <w:p w14:paraId="59EA788D" w14:textId="77777777" w:rsidR="005F01E2" w:rsidRDefault="005F01E2" w:rsidP="00D43F70"/>
    <w:p w14:paraId="131F9F6E" w14:textId="77777777" w:rsidR="00D777E8" w:rsidRDefault="00D777E8" w:rsidP="00D777E8"/>
    <w:p w14:paraId="3F33E925" w14:textId="77777777" w:rsidR="00D777E8" w:rsidRDefault="00D777E8" w:rsidP="00D777E8">
      <w:r>
        <w:t>The Parish Council will be responsible for all liabilities relating to the mounting and operation of this equipment.</w:t>
      </w:r>
    </w:p>
    <w:p w14:paraId="45841465" w14:textId="77777777" w:rsidR="00D777E8" w:rsidRDefault="00D777E8" w:rsidP="00D777E8"/>
    <w:p w14:paraId="770F4C5E" w14:textId="77777777" w:rsidR="00D777E8" w:rsidRDefault="00D777E8" w:rsidP="00D777E8">
      <w:r>
        <w:t>Signed:</w:t>
      </w:r>
    </w:p>
    <w:p w14:paraId="20F19EA6" w14:textId="77777777" w:rsidR="00D777E8" w:rsidRDefault="00D777E8" w:rsidP="00D777E8"/>
    <w:p w14:paraId="705FFA61" w14:textId="77777777" w:rsidR="00D777E8" w:rsidRDefault="00D777E8" w:rsidP="00D777E8">
      <w:r>
        <w:t>…………………………………………………………………….</w:t>
      </w:r>
    </w:p>
    <w:p w14:paraId="2D153E4C" w14:textId="77777777" w:rsidR="00D777E8" w:rsidRDefault="00D777E8" w:rsidP="00D777E8"/>
    <w:p w14:paraId="2303A22F" w14:textId="77777777" w:rsidR="00D777E8" w:rsidRDefault="00D777E8" w:rsidP="00D777E8">
      <w:r>
        <w:t>On behalf of the P</w:t>
      </w:r>
      <w:r w:rsidRPr="00C2228A">
        <w:t>arish</w:t>
      </w:r>
      <w:r>
        <w:t xml:space="preserve"> Council of </w:t>
      </w:r>
    </w:p>
    <w:p w14:paraId="5D719DDE" w14:textId="77777777" w:rsidR="00D777E8" w:rsidRDefault="00D777E8" w:rsidP="00D777E8"/>
    <w:p w14:paraId="6AC241B6" w14:textId="77777777" w:rsidR="00D777E8" w:rsidRDefault="00D777E8" w:rsidP="00D777E8"/>
    <w:p w14:paraId="395FCAD2" w14:textId="77777777" w:rsidR="00D777E8" w:rsidRDefault="00D777E8" w:rsidP="00D777E8">
      <w:r>
        <w:t>Signed:</w:t>
      </w:r>
    </w:p>
    <w:p w14:paraId="2AF49CC1" w14:textId="77777777" w:rsidR="00D777E8" w:rsidRDefault="00D777E8" w:rsidP="00D777E8"/>
    <w:p w14:paraId="052E5004" w14:textId="77777777" w:rsidR="00D777E8" w:rsidRDefault="00D777E8" w:rsidP="00D777E8">
      <w:r>
        <w:t>…………………………………………………………………….</w:t>
      </w:r>
    </w:p>
    <w:p w14:paraId="5CC049E5" w14:textId="77777777" w:rsidR="00D777E8" w:rsidRDefault="00D777E8" w:rsidP="00D777E8"/>
    <w:p w14:paraId="57DFC8FB" w14:textId="77777777" w:rsidR="00D777E8" w:rsidRDefault="00D777E8" w:rsidP="00D777E8">
      <w:r>
        <w:t>On behalf of Norfolk County Council</w:t>
      </w:r>
    </w:p>
    <w:p w14:paraId="3F2E2983" w14:textId="77777777" w:rsidR="00D777E8" w:rsidRDefault="00D777E8" w:rsidP="00D777E8"/>
    <w:p w14:paraId="68FB68BE" w14:textId="77777777" w:rsidR="00D777E8" w:rsidRDefault="00D777E8" w:rsidP="00D777E8">
      <w:bookmarkStart w:id="0" w:name="_GoBack"/>
      <w:bookmarkEnd w:id="0"/>
    </w:p>
    <w:p w14:paraId="0FEE3F48" w14:textId="77777777" w:rsidR="00D777E8" w:rsidRDefault="00D777E8" w:rsidP="00D777E8">
      <w:r>
        <w:t>Date: …………………</w:t>
      </w:r>
      <w:proofErr w:type="gramStart"/>
      <w:r>
        <w:t>…..</w:t>
      </w:r>
      <w:proofErr w:type="gramEnd"/>
    </w:p>
    <w:p w14:paraId="41FE631B" w14:textId="77777777" w:rsidR="00D777E8" w:rsidRDefault="00D777E8" w:rsidP="00D777E8"/>
    <w:p w14:paraId="572CD441" w14:textId="77777777" w:rsidR="00D777E8" w:rsidRPr="00DA4D86" w:rsidRDefault="00D777E8" w:rsidP="00D43F70"/>
    <w:sectPr w:rsidR="00D777E8" w:rsidRPr="00DA4D86" w:rsidSect="00C867F6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766D0" w14:textId="77777777" w:rsidR="00F807D8" w:rsidRDefault="00F807D8">
      <w:r>
        <w:separator/>
      </w:r>
    </w:p>
  </w:endnote>
  <w:endnote w:type="continuationSeparator" w:id="0">
    <w:p w14:paraId="3E7873C9" w14:textId="77777777" w:rsidR="00F807D8" w:rsidRDefault="00F8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FB9C" w14:textId="77777777" w:rsidR="00A042C7" w:rsidRPr="00C34D2F" w:rsidRDefault="00A042C7">
    <w:pPr>
      <w:pStyle w:val="Footer"/>
      <w:rPr>
        <w:sz w:val="16"/>
        <w:szCs w:val="16"/>
      </w:rPr>
    </w:pPr>
    <w:r w:rsidRPr="00C34D2F">
      <w:rPr>
        <w:snapToGrid w:val="0"/>
        <w:sz w:val="16"/>
        <w:szCs w:val="16"/>
        <w:lang w:eastAsia="en-US"/>
      </w:rPr>
      <w:fldChar w:fldCharType="begin"/>
    </w:r>
    <w:r w:rsidRPr="00C34D2F">
      <w:rPr>
        <w:snapToGrid w:val="0"/>
        <w:sz w:val="16"/>
        <w:szCs w:val="16"/>
        <w:lang w:eastAsia="en-US"/>
      </w:rPr>
      <w:instrText xml:space="preserve"> FILENAME \p </w:instrText>
    </w:r>
    <w:r w:rsidRPr="00C34D2F">
      <w:rPr>
        <w:snapToGrid w:val="0"/>
        <w:sz w:val="16"/>
        <w:szCs w:val="16"/>
        <w:lang w:eastAsia="en-US"/>
      </w:rPr>
      <w:fldChar w:fldCharType="separate"/>
    </w:r>
    <w:r w:rsidR="008C4EDB">
      <w:rPr>
        <w:noProof/>
        <w:snapToGrid w:val="0"/>
        <w:sz w:val="16"/>
        <w:szCs w:val="16"/>
        <w:lang w:eastAsia="en-US"/>
      </w:rPr>
      <w:t>N:\MTNANCE\local highway improvements\SAM2\SAM MOU (example).doc</w:t>
    </w:r>
    <w:r w:rsidRPr="00C34D2F">
      <w:rPr>
        <w:snapToGrid w:val="0"/>
        <w:sz w:val="16"/>
        <w:szCs w:val="16"/>
        <w:lang w:eastAsia="en-US"/>
      </w:rPr>
      <w:fldChar w:fldCharType="end"/>
    </w:r>
    <w:r>
      <w:rPr>
        <w:snapToGrid w:val="0"/>
        <w:sz w:val="16"/>
        <w:szCs w:val="16"/>
        <w:lang w:eastAsia="en-US"/>
      </w:rPr>
      <w:tab/>
    </w:r>
    <w:r>
      <w:rPr>
        <w:snapToGrid w:val="0"/>
        <w:sz w:val="16"/>
        <w:szCs w:val="16"/>
        <w:lang w:eastAsia="en-US"/>
      </w:rPr>
      <w:tab/>
    </w:r>
    <w:r>
      <w:rPr>
        <w:snapToGrid w:val="0"/>
        <w:sz w:val="16"/>
        <w:szCs w:val="16"/>
        <w:lang w:eastAsia="en-US"/>
      </w:rPr>
      <w:fldChar w:fldCharType="begin"/>
    </w:r>
    <w:r>
      <w:rPr>
        <w:snapToGrid w:val="0"/>
        <w:sz w:val="16"/>
        <w:szCs w:val="16"/>
        <w:lang w:eastAsia="en-US"/>
      </w:rPr>
      <w:instrText xml:space="preserve"> DATE \@ "dd/MM/yyyy" </w:instrText>
    </w:r>
    <w:r>
      <w:rPr>
        <w:snapToGrid w:val="0"/>
        <w:sz w:val="16"/>
        <w:szCs w:val="16"/>
        <w:lang w:eastAsia="en-US"/>
      </w:rPr>
      <w:fldChar w:fldCharType="separate"/>
    </w:r>
    <w:r w:rsidR="00BB723D">
      <w:rPr>
        <w:noProof/>
        <w:snapToGrid w:val="0"/>
        <w:sz w:val="16"/>
        <w:szCs w:val="16"/>
        <w:lang w:eastAsia="en-US"/>
      </w:rPr>
      <w:t>18/06/2021</w:t>
    </w:r>
    <w:r>
      <w:rPr>
        <w:snapToGrid w:val="0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01C9" w14:textId="77777777" w:rsidR="00F807D8" w:rsidRDefault="00F807D8">
      <w:r>
        <w:separator/>
      </w:r>
    </w:p>
  </w:footnote>
  <w:footnote w:type="continuationSeparator" w:id="0">
    <w:p w14:paraId="5666AA89" w14:textId="77777777" w:rsidR="00F807D8" w:rsidRDefault="00F8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ECA4" w14:textId="5097A52A" w:rsidR="00A042C7" w:rsidRDefault="00BB723D" w:rsidP="0085480B">
    <w:pPr>
      <w:pStyle w:val="Header"/>
      <w:ind w:hanging="426"/>
    </w:pPr>
    <w:r>
      <w:rPr>
        <w:noProof/>
      </w:rPr>
      <w:drawing>
        <wp:inline distT="0" distB="0" distL="0" distR="0" wp14:anchorId="438D9CFB" wp14:editId="1E75F97E">
          <wp:extent cx="2795905" cy="3048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2674"/>
    <w:multiLevelType w:val="hybridMultilevel"/>
    <w:tmpl w:val="7A185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5C64"/>
    <w:multiLevelType w:val="hybridMultilevel"/>
    <w:tmpl w:val="7C5AF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12530"/>
    <w:multiLevelType w:val="hybridMultilevel"/>
    <w:tmpl w:val="5EBA70E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0B"/>
    <w:rsid w:val="00055CCC"/>
    <w:rsid w:val="0008446D"/>
    <w:rsid w:val="000A6555"/>
    <w:rsid w:val="000A6DF0"/>
    <w:rsid w:val="00100558"/>
    <w:rsid w:val="0010161A"/>
    <w:rsid w:val="00193EE4"/>
    <w:rsid w:val="001E7457"/>
    <w:rsid w:val="002247AF"/>
    <w:rsid w:val="002278F8"/>
    <w:rsid w:val="002827BD"/>
    <w:rsid w:val="00286418"/>
    <w:rsid w:val="002C332B"/>
    <w:rsid w:val="00342A53"/>
    <w:rsid w:val="003B6474"/>
    <w:rsid w:val="004063BC"/>
    <w:rsid w:val="004D54D2"/>
    <w:rsid w:val="004E5182"/>
    <w:rsid w:val="00556BED"/>
    <w:rsid w:val="00596778"/>
    <w:rsid w:val="005E1709"/>
    <w:rsid w:val="005F01E2"/>
    <w:rsid w:val="00614481"/>
    <w:rsid w:val="00622FE4"/>
    <w:rsid w:val="00665F19"/>
    <w:rsid w:val="00667D7A"/>
    <w:rsid w:val="00676495"/>
    <w:rsid w:val="006A2327"/>
    <w:rsid w:val="006A507E"/>
    <w:rsid w:val="007023FE"/>
    <w:rsid w:val="00707612"/>
    <w:rsid w:val="00711ADF"/>
    <w:rsid w:val="007279CA"/>
    <w:rsid w:val="0074014D"/>
    <w:rsid w:val="007D41D0"/>
    <w:rsid w:val="007D6877"/>
    <w:rsid w:val="007F71F1"/>
    <w:rsid w:val="008377EA"/>
    <w:rsid w:val="00842FB8"/>
    <w:rsid w:val="0085480B"/>
    <w:rsid w:val="008B0A4F"/>
    <w:rsid w:val="008C4EDB"/>
    <w:rsid w:val="008C6EF9"/>
    <w:rsid w:val="009020C7"/>
    <w:rsid w:val="009F40FF"/>
    <w:rsid w:val="00A042C7"/>
    <w:rsid w:val="00A12061"/>
    <w:rsid w:val="00A268CB"/>
    <w:rsid w:val="00AB197D"/>
    <w:rsid w:val="00AC5672"/>
    <w:rsid w:val="00B430B2"/>
    <w:rsid w:val="00BB723D"/>
    <w:rsid w:val="00C209AF"/>
    <w:rsid w:val="00C2228A"/>
    <w:rsid w:val="00C34D2F"/>
    <w:rsid w:val="00C60024"/>
    <w:rsid w:val="00C74427"/>
    <w:rsid w:val="00C77410"/>
    <w:rsid w:val="00C867F6"/>
    <w:rsid w:val="00C90CF6"/>
    <w:rsid w:val="00CC12CF"/>
    <w:rsid w:val="00D24E2F"/>
    <w:rsid w:val="00D27011"/>
    <w:rsid w:val="00D43F70"/>
    <w:rsid w:val="00D51B76"/>
    <w:rsid w:val="00D777E8"/>
    <w:rsid w:val="00D82110"/>
    <w:rsid w:val="00D84CF0"/>
    <w:rsid w:val="00DA4D86"/>
    <w:rsid w:val="00DB7405"/>
    <w:rsid w:val="00DB7A40"/>
    <w:rsid w:val="00DC6D7A"/>
    <w:rsid w:val="00DD4DF6"/>
    <w:rsid w:val="00E95873"/>
    <w:rsid w:val="00E96D4A"/>
    <w:rsid w:val="00E97970"/>
    <w:rsid w:val="00EC57E6"/>
    <w:rsid w:val="00F07412"/>
    <w:rsid w:val="00F12145"/>
    <w:rsid w:val="00F363E0"/>
    <w:rsid w:val="00F807D8"/>
    <w:rsid w:val="00F86C99"/>
    <w:rsid w:val="00FA2CC6"/>
    <w:rsid w:val="00FA6551"/>
    <w:rsid w:val="00FC1B20"/>
    <w:rsid w:val="00FD19F7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82222D"/>
  <w15:chartTrackingRefBased/>
  <w15:docId w15:val="{8957D9FC-1122-4A79-9EF2-EBE0B5BC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723D"/>
    <w:pPr>
      <w:jc w:val="center"/>
      <w:outlineLvl w:val="0"/>
    </w:pPr>
    <w:rPr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B723D"/>
    <w:pPr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48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480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F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1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723D"/>
    <w:rPr>
      <w:rFonts w:ascii="Arial" w:hAnsi="Arial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rsid w:val="00BB723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between Norfolk County Council (ETD) and the Parish of ################# concerning the use of temporary Speed Awareness Messaging</vt:lpstr>
    </vt:vector>
  </TitlesOfParts>
  <Company>Norfolk County Council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Norfolk County Council</dc:creator>
  <cp:keywords/>
  <dc:description/>
  <cp:lastModifiedBy>Hussey, Bryony</cp:lastModifiedBy>
  <cp:revision>3</cp:revision>
  <cp:lastPrinted>2015-03-17T12:09:00Z</cp:lastPrinted>
  <dcterms:created xsi:type="dcterms:W3CDTF">2021-06-18T16:25:00Z</dcterms:created>
  <dcterms:modified xsi:type="dcterms:W3CDTF">2021-06-18T16:25:00Z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