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37" w:rsidRPr="002C7737" w:rsidRDefault="002C7737" w:rsidP="002C7737">
      <w:pPr>
        <w:pStyle w:val="Heading1"/>
      </w:pPr>
      <w:r w:rsidRPr="002C7737">
        <w:t>Where threats are made against foster carers</w:t>
      </w:r>
    </w:p>
    <w:p w:rsidR="002C7737" w:rsidRPr="002C7737" w:rsidRDefault="002C7737" w:rsidP="0045582A"/>
    <w:p w:rsidR="002C7737" w:rsidRPr="002C7737" w:rsidRDefault="002C7737" w:rsidP="0045582A"/>
    <w:p w:rsidR="002C7737" w:rsidRPr="002C7737" w:rsidRDefault="002C7737" w:rsidP="002C7737">
      <w:pPr>
        <w:pStyle w:val="Numbering"/>
        <w:numPr>
          <w:ilvl w:val="0"/>
          <w:numId w:val="13"/>
        </w:numPr>
        <w:rPr>
          <w:b/>
          <w:color w:val="887974" w:themeColor="accent2"/>
          <w:sz w:val="28"/>
          <w:szCs w:val="28"/>
        </w:rPr>
      </w:pPr>
      <w:r w:rsidRPr="002C7737">
        <w:rPr>
          <w:b/>
          <w:color w:val="887974" w:themeColor="accent2"/>
          <w:sz w:val="28"/>
          <w:szCs w:val="28"/>
        </w:rPr>
        <w:t>Introduction</w:t>
      </w:r>
    </w:p>
    <w:p w:rsidR="002C7737" w:rsidRDefault="002C7737" w:rsidP="002C7737"/>
    <w:p w:rsidR="002C7737" w:rsidRDefault="002C7737" w:rsidP="002C7737">
      <w:r w:rsidRPr="002C7737">
        <w:t>All threats made by anyone to a foster carer must be reported to their supervising social worker. Supervising social workers and foster carers s</w:t>
      </w:r>
      <w:r>
        <w:t xml:space="preserve">hould jointly assess the risk. </w:t>
      </w:r>
      <w:r w:rsidRPr="002C7737">
        <w:t>Frequently threats or abuse whilst completely unacceptable, are a reaction to a difficult situation.</w:t>
      </w:r>
    </w:p>
    <w:p w:rsidR="002C7737" w:rsidRPr="002C7737" w:rsidRDefault="002C7737" w:rsidP="002C7737"/>
    <w:p w:rsidR="002C7737" w:rsidRDefault="002C7737" w:rsidP="002C7737">
      <w:r w:rsidRPr="002C7737">
        <w:t>Consideration should be given to previous offences, violent incidents and any other risk factors.</w:t>
      </w:r>
    </w:p>
    <w:p w:rsidR="002C7737" w:rsidRPr="002C7737" w:rsidRDefault="002C7737" w:rsidP="002C7737"/>
    <w:p w:rsidR="002C7737" w:rsidRPr="002C7737" w:rsidRDefault="002C7737" w:rsidP="002C7737">
      <w:r w:rsidRPr="002C7737">
        <w:t xml:space="preserve">If either the foster carer or supervising social worker view there are significant risks to the carer, any immediate protective action must be </w:t>
      </w:r>
      <w:proofErr w:type="gramStart"/>
      <w:r w:rsidRPr="002C7737">
        <w:t>taken</w:t>
      </w:r>
      <w:proofErr w:type="gramEnd"/>
      <w:r w:rsidRPr="002C7737">
        <w:t xml:space="preserve"> and a foster carer risk management meeting called.</w:t>
      </w:r>
    </w:p>
    <w:p w:rsidR="002C7737" w:rsidRPr="002C7737" w:rsidRDefault="002C7737" w:rsidP="002C7737"/>
    <w:p w:rsidR="002C7737" w:rsidRPr="002C7737" w:rsidRDefault="002C7737" w:rsidP="002C7737"/>
    <w:p w:rsidR="002C7737" w:rsidRPr="002C7737" w:rsidRDefault="002C7737" w:rsidP="002C7737">
      <w:pPr>
        <w:pStyle w:val="Numbering"/>
        <w:numPr>
          <w:ilvl w:val="0"/>
          <w:numId w:val="13"/>
        </w:numPr>
        <w:rPr>
          <w:b/>
          <w:color w:val="887974" w:themeColor="accent2"/>
          <w:sz w:val="28"/>
          <w:szCs w:val="28"/>
        </w:rPr>
      </w:pPr>
      <w:bookmarkStart w:id="0" w:name="purpose_assessment"/>
      <w:bookmarkEnd w:id="0"/>
      <w:r w:rsidRPr="002C7737">
        <w:rPr>
          <w:b/>
          <w:color w:val="887974" w:themeColor="accent2"/>
          <w:sz w:val="28"/>
          <w:szCs w:val="28"/>
        </w:rPr>
        <w:t>Foster carer risk managem</w:t>
      </w:r>
      <w:bookmarkStart w:id="1" w:name="_GoBack"/>
      <w:bookmarkEnd w:id="1"/>
      <w:r w:rsidRPr="002C7737">
        <w:rPr>
          <w:b/>
          <w:color w:val="887974" w:themeColor="accent2"/>
          <w:sz w:val="28"/>
          <w:szCs w:val="28"/>
        </w:rPr>
        <w:t>ent meeting</w:t>
      </w:r>
    </w:p>
    <w:p w:rsidR="002C7737" w:rsidRDefault="002C7737" w:rsidP="002C7737"/>
    <w:p w:rsidR="002C7737" w:rsidRDefault="002C7737" w:rsidP="002C7737">
      <w:r w:rsidRPr="002C7737">
        <w:t>The meeting must be chaired by a Fostering Service Manager and they ar</w:t>
      </w:r>
      <w:r>
        <w:t xml:space="preserve">e responsible for the minutes. </w:t>
      </w:r>
      <w:r w:rsidRPr="002C7737">
        <w:t>All social workers of children in placement should attend the meeting, and where necessary</w:t>
      </w:r>
      <w:r>
        <w:t xml:space="preserve"> the Police or other agencies. </w:t>
      </w:r>
      <w:r w:rsidRPr="002C7737">
        <w:t>The meeting should address the following issues:</w:t>
      </w:r>
    </w:p>
    <w:p w:rsidR="002C7737" w:rsidRPr="002C7737" w:rsidRDefault="002C7737" w:rsidP="002C7737"/>
    <w:p w:rsidR="002C7737" w:rsidRPr="002C7737" w:rsidRDefault="002C7737" w:rsidP="002C7737">
      <w:pPr>
        <w:pStyle w:val="Bullets"/>
        <w:ind w:left="426" w:hanging="426"/>
      </w:pPr>
      <w:r w:rsidRPr="002C7737">
        <w:t>Introductions</w:t>
      </w:r>
    </w:p>
    <w:p w:rsidR="002C7737" w:rsidRPr="002C7737" w:rsidRDefault="002C7737" w:rsidP="002C7737">
      <w:pPr>
        <w:pStyle w:val="Bullets"/>
        <w:ind w:left="426" w:hanging="426"/>
      </w:pPr>
      <w:r w:rsidRPr="002C7737">
        <w:t>Circumstances leading to the meeting</w:t>
      </w:r>
    </w:p>
    <w:p w:rsidR="002C7737" w:rsidRPr="002C7737" w:rsidRDefault="002C7737" w:rsidP="002C7737">
      <w:pPr>
        <w:pStyle w:val="Bullets"/>
        <w:ind w:left="426" w:hanging="426"/>
      </w:pPr>
      <w:r w:rsidRPr="002C7737">
        <w:t>Background information concerning individuals who may pose a risk</w:t>
      </w:r>
    </w:p>
    <w:p w:rsidR="002C7737" w:rsidRPr="002C7737" w:rsidRDefault="002C7737" w:rsidP="002C7737">
      <w:pPr>
        <w:pStyle w:val="Bullets"/>
        <w:ind w:left="426" w:hanging="426"/>
      </w:pPr>
      <w:r w:rsidRPr="002C7737">
        <w:t>Risk analysis</w:t>
      </w:r>
    </w:p>
    <w:p w:rsidR="002C7737" w:rsidRPr="002C7737" w:rsidRDefault="002C7737" w:rsidP="002C7737">
      <w:pPr>
        <w:pStyle w:val="Bullets"/>
        <w:ind w:left="426" w:hanging="426"/>
      </w:pPr>
      <w:r w:rsidRPr="002C7737">
        <w:t>Action Plan</w:t>
      </w:r>
    </w:p>
    <w:p w:rsidR="002C7737" w:rsidRPr="002C7737" w:rsidRDefault="002C7737" w:rsidP="002C7737">
      <w:pPr>
        <w:pStyle w:val="Bullets"/>
        <w:ind w:left="426" w:hanging="426"/>
      </w:pPr>
      <w:r w:rsidRPr="002C7737">
        <w:t>Review date (if required)</w:t>
      </w:r>
    </w:p>
    <w:p w:rsidR="002C7737" w:rsidRPr="002C7737" w:rsidRDefault="002C7737" w:rsidP="002C7737"/>
    <w:p w:rsidR="002C7737" w:rsidRPr="002C7737" w:rsidRDefault="002C7737" w:rsidP="0045582A">
      <w:r w:rsidRPr="002C7737">
        <w:t>The minutes of the above meeting must be sent to the foster carer, all attendees, social workers, team manager and Head of Social Work Resources.</w:t>
      </w:r>
    </w:p>
    <w:sectPr w:rsidR="002C7737" w:rsidRPr="002C7737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3F" w:rsidRDefault="00B5093F" w:rsidP="0045582A">
      <w:r>
        <w:separator/>
      </w:r>
    </w:p>
  </w:endnote>
  <w:endnote w:type="continuationSeparator" w:id="0">
    <w:p w:rsidR="00B5093F" w:rsidRDefault="00B5093F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single" w:sz="6" w:space="0" w:color="00C0D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559"/>
      <w:gridCol w:w="569"/>
      <w:gridCol w:w="2411"/>
      <w:gridCol w:w="1962"/>
      <w:gridCol w:w="1436"/>
    </w:tblGrid>
    <w:tr w:rsidR="0031758D" w:rsidRPr="0031758D" w:rsidTr="003F779E">
      <w:trPr>
        <w:trHeight w:val="40"/>
      </w:trPr>
      <w:tc>
        <w:tcPr>
          <w:tcW w:w="882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F779E" w:rsidRDefault="0031758D" w:rsidP="003F779E">
          <w:pPr>
            <w:pStyle w:val="NoSpacing"/>
          </w:pPr>
          <w:r w:rsidRPr="003F779E">
            <w:t>Document owner:</w:t>
          </w:r>
        </w:p>
      </w:tc>
      <w:tc>
        <w:tcPr>
          <w:tcW w:w="1104" w:type="pct"/>
          <w:gridSpan w:val="2"/>
          <w:hideMark/>
        </w:tcPr>
        <w:p w:rsidR="0031758D" w:rsidRPr="0031758D" w:rsidRDefault="002C7737" w:rsidP="0031758D">
          <w:pPr>
            <w:pStyle w:val="Heading4"/>
            <w:spacing w:before="240"/>
            <w:outlineLvl w:val="3"/>
          </w:pPr>
          <w:r>
            <w:t>Tracy Collins</w:t>
          </w:r>
        </w:p>
      </w:tc>
      <w:tc>
        <w:tcPr>
          <w:tcW w:w="1251" w:type="pct"/>
          <w:vAlign w:val="bottom"/>
        </w:tcPr>
        <w:p w:rsidR="0031758D" w:rsidRPr="0031758D" w:rsidRDefault="0031758D" w:rsidP="0031758D">
          <w:pPr>
            <w:tabs>
              <w:tab w:val="center" w:pos="4513"/>
              <w:tab w:val="right" w:pos="9026"/>
            </w:tabs>
            <w:spacing w:before="240"/>
            <w:rPr>
              <w:sz w:val="18"/>
              <w:szCs w:val="18"/>
              <w:lang w:eastAsia="en-GB"/>
            </w:rPr>
          </w:pPr>
        </w:p>
      </w:tc>
      <w:tc>
        <w:tcPr>
          <w:tcW w:w="1018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1758D" w:rsidRDefault="0031758D" w:rsidP="003F779E">
          <w:pPr>
            <w:pStyle w:val="NoSpacing"/>
          </w:pPr>
          <w:r w:rsidRPr="0031758D">
            <w:t>Version number:</w:t>
          </w:r>
        </w:p>
      </w:tc>
      <w:tc>
        <w:tcPr>
          <w:tcW w:w="745" w:type="pct"/>
          <w:hideMark/>
        </w:tcPr>
        <w:p w:rsidR="0031758D" w:rsidRPr="0031758D" w:rsidRDefault="002C7737" w:rsidP="0031758D">
          <w:pPr>
            <w:pStyle w:val="Heading4"/>
            <w:spacing w:before="240"/>
            <w:outlineLvl w:val="3"/>
          </w:pPr>
          <w:r>
            <w:t>1</w:t>
          </w:r>
        </w:p>
      </w:tc>
    </w:tr>
    <w:tr w:rsidR="0031758D" w:rsidRPr="0031758D" w:rsidTr="00A64220">
      <w:trPr>
        <w:trHeight w:val="175"/>
      </w:trPr>
      <w:tc>
        <w:tcPr>
          <w:tcW w:w="882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F779E" w:rsidRDefault="0031758D" w:rsidP="003F779E">
          <w:pPr>
            <w:pStyle w:val="NoSpacing"/>
            <w:spacing w:before="0"/>
          </w:pPr>
          <w:r w:rsidRPr="003F779E">
            <w:t>INET number:</w:t>
          </w:r>
        </w:p>
      </w:tc>
      <w:tc>
        <w:tcPr>
          <w:tcW w:w="809" w:type="pct"/>
          <w:hideMark/>
        </w:tcPr>
        <w:p w:rsidR="0031758D" w:rsidRPr="0031758D" w:rsidRDefault="002C7737" w:rsidP="003F779E">
          <w:pPr>
            <w:pStyle w:val="Heading4"/>
            <w:outlineLvl w:val="3"/>
          </w:pPr>
          <w:r>
            <w:t>INET171623</w:t>
          </w:r>
        </w:p>
      </w:tc>
      <w:tc>
        <w:tcPr>
          <w:tcW w:w="1545" w:type="pct"/>
          <w:gridSpan w:val="2"/>
          <w:vAlign w:val="bottom"/>
        </w:tcPr>
        <w:p w:rsidR="0031758D" w:rsidRPr="0031758D" w:rsidRDefault="0031758D" w:rsidP="003F779E">
          <w:pPr>
            <w:tabs>
              <w:tab w:val="center" w:pos="4513"/>
              <w:tab w:val="right" w:pos="9026"/>
            </w:tabs>
            <w:jc w:val="center"/>
            <w:rPr>
              <w:sz w:val="18"/>
              <w:szCs w:val="18"/>
              <w:lang w:eastAsia="en-GB"/>
            </w:rPr>
          </w:pPr>
          <w:r w:rsidRPr="0031758D">
            <w:rPr>
              <w:sz w:val="18"/>
              <w:szCs w:val="18"/>
              <w:lang w:eastAsia="en-GB"/>
            </w:rPr>
            <w:fldChar w:fldCharType="begin"/>
          </w:r>
          <w:r w:rsidRPr="0031758D">
            <w:rPr>
              <w:sz w:val="18"/>
              <w:szCs w:val="18"/>
              <w:lang w:eastAsia="en-GB"/>
            </w:rPr>
            <w:instrText xml:space="preserve"> PAGE   \* MERGEFORMAT </w:instrText>
          </w:r>
          <w:r w:rsidRPr="0031758D">
            <w:rPr>
              <w:sz w:val="18"/>
              <w:szCs w:val="18"/>
              <w:lang w:eastAsia="en-GB"/>
            </w:rPr>
            <w:fldChar w:fldCharType="separate"/>
          </w:r>
          <w:r w:rsidR="00536D37">
            <w:rPr>
              <w:noProof/>
              <w:sz w:val="18"/>
              <w:szCs w:val="18"/>
              <w:lang w:eastAsia="en-GB"/>
            </w:rPr>
            <w:t>1</w:t>
          </w:r>
          <w:r w:rsidRPr="0031758D">
            <w:rPr>
              <w:noProof/>
              <w:sz w:val="18"/>
              <w:szCs w:val="18"/>
              <w:lang w:eastAsia="en-GB"/>
            </w:rPr>
            <w:fldChar w:fldCharType="end"/>
          </w:r>
        </w:p>
      </w:tc>
      <w:tc>
        <w:tcPr>
          <w:tcW w:w="1018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1758D" w:rsidRDefault="0031758D" w:rsidP="003F779E">
          <w:pPr>
            <w:pStyle w:val="NoSpacing"/>
            <w:spacing w:before="0"/>
          </w:pPr>
          <w:r w:rsidRPr="0031758D">
            <w:t>Date created/revised:</w:t>
          </w:r>
        </w:p>
      </w:tc>
      <w:tc>
        <w:tcPr>
          <w:tcW w:w="745" w:type="pct"/>
          <w:hideMark/>
        </w:tcPr>
        <w:p w:rsidR="0031758D" w:rsidRPr="002C7737" w:rsidRDefault="002C7737" w:rsidP="002C7737">
          <w:pPr>
            <w:pStyle w:val="Footer"/>
            <w:tabs>
              <w:tab w:val="right" w:pos="8640"/>
            </w:tabs>
            <w:rPr>
              <w:sz w:val="18"/>
              <w:szCs w:val="18"/>
              <w:lang w:eastAsia="en-GB"/>
            </w:rPr>
          </w:pPr>
          <w:r>
            <w:rPr>
              <w:sz w:val="18"/>
              <w:szCs w:val="18"/>
              <w:lang w:eastAsia="en-GB"/>
            </w:rPr>
            <w:t>01/02/2016</w:t>
          </w:r>
        </w:p>
      </w:tc>
    </w:tr>
  </w:tbl>
  <w:p w:rsidR="0031758D" w:rsidRPr="0031758D" w:rsidRDefault="0031758D" w:rsidP="0031758D">
    <w:pPr>
      <w:tabs>
        <w:tab w:val="center" w:pos="4513"/>
        <w:tab w:val="right" w:pos="9026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3F" w:rsidRDefault="00B5093F" w:rsidP="0045582A">
      <w:r>
        <w:separator/>
      </w:r>
    </w:p>
  </w:footnote>
  <w:footnote w:type="continuationSeparator" w:id="0">
    <w:p w:rsidR="00B5093F" w:rsidRDefault="00B5093F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2A" w:rsidRPr="003F779E" w:rsidRDefault="003F779E" w:rsidP="0045582A">
    <w:pPr>
      <w:pStyle w:val="Header1"/>
    </w:pPr>
    <w:r>
      <w:drawing>
        <wp:anchor distT="0" distB="0" distL="114300" distR="114300" simplePos="0" relativeHeight="251658240" behindDoc="0" locked="0" layoutInCell="1" allowOverlap="1" wp14:anchorId="5A674BED">
          <wp:simplePos x="0" y="0"/>
          <wp:positionH relativeFrom="margin">
            <wp:posOffset>0</wp:posOffset>
          </wp:positionH>
          <wp:positionV relativeFrom="paragraph">
            <wp:posOffset>71860</wp:posOffset>
          </wp:positionV>
          <wp:extent cx="2158365" cy="3232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DFC"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1pt;height:52.6pt" o:bullet="t">
        <v:imagedata r:id="rId1" o:title="Orange bullet"/>
      </v:shape>
    </w:pict>
  </w:numPicBullet>
  <w:abstractNum w:abstractNumId="0" w15:restartNumberingAfterBreak="0">
    <w:nsid w:val="1CD70DFB"/>
    <w:multiLevelType w:val="hybridMultilevel"/>
    <w:tmpl w:val="E800EDF4"/>
    <w:lvl w:ilvl="0" w:tplc="454CEE22">
      <w:start w:val="1"/>
      <w:numFmt w:val="bullet"/>
      <w:pStyle w:val="sub-bullets"/>
      <w:lvlText w:val="}"/>
      <w:lvlJc w:val="left"/>
      <w:pPr>
        <w:ind w:left="720" w:hanging="360"/>
      </w:pPr>
      <w:rPr>
        <w:rFonts w:ascii="Wingdings 3" w:hAnsi="Wingdings 3" w:hint="default"/>
        <w:color w:val="00C0D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CB2"/>
    <w:multiLevelType w:val="hybridMultilevel"/>
    <w:tmpl w:val="CD12C1D0"/>
    <w:lvl w:ilvl="0" w:tplc="FB7A248A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C0D6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67723"/>
    <w:multiLevelType w:val="multilevel"/>
    <w:tmpl w:val="B676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5258D"/>
    <w:multiLevelType w:val="hybridMultilevel"/>
    <w:tmpl w:val="21F2C79A"/>
    <w:lvl w:ilvl="0" w:tplc="A3EC1E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F689A"/>
    <w:multiLevelType w:val="hybridMultilevel"/>
    <w:tmpl w:val="F4609436"/>
    <w:lvl w:ilvl="0" w:tplc="02B2B20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66FA3"/>
    <w:multiLevelType w:val="hybridMultilevel"/>
    <w:tmpl w:val="3CBA3680"/>
    <w:lvl w:ilvl="0" w:tplc="C95E91CA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C0D6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D1709"/>
    <w:rsid w:val="002C7737"/>
    <w:rsid w:val="0031758D"/>
    <w:rsid w:val="003F779E"/>
    <w:rsid w:val="0045582A"/>
    <w:rsid w:val="00536D37"/>
    <w:rsid w:val="00554DFC"/>
    <w:rsid w:val="007148AD"/>
    <w:rsid w:val="00723E2C"/>
    <w:rsid w:val="00752FD9"/>
    <w:rsid w:val="008C7198"/>
    <w:rsid w:val="0091326E"/>
    <w:rsid w:val="009F0DC2"/>
    <w:rsid w:val="00A64220"/>
    <w:rsid w:val="00AC4251"/>
    <w:rsid w:val="00B256E1"/>
    <w:rsid w:val="00B5093F"/>
    <w:rsid w:val="00B545A1"/>
    <w:rsid w:val="00D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47CE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2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709"/>
    <w:pPr>
      <w:keepNext/>
      <w:keepLines/>
      <w:spacing w:before="240"/>
      <w:outlineLvl w:val="0"/>
    </w:pPr>
    <w:rPr>
      <w:rFonts w:eastAsiaTheme="majorEastAsia" w:cstheme="majorBidi"/>
      <w:color w:val="00C0D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D37"/>
    <w:pPr>
      <w:outlineLvl w:val="1"/>
    </w:pPr>
    <w:rPr>
      <w:b/>
      <w:color w:val="88797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D37"/>
    <w:pPr>
      <w:outlineLvl w:val="2"/>
    </w:pPr>
    <w:rPr>
      <w:b/>
      <w:i/>
      <w:color w:val="887974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F779E"/>
    <w:pPr>
      <w:tabs>
        <w:tab w:val="center" w:pos="4513"/>
        <w:tab w:val="right" w:pos="9026"/>
      </w:tabs>
      <w:spacing w:before="240"/>
    </w:pPr>
    <w:rPr>
      <w:rFonts w:eastAsia="Times New Roman"/>
      <w:b/>
      <w:color w:val="00C0D6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1709"/>
    <w:rPr>
      <w:rFonts w:ascii="Arial" w:eastAsiaTheme="majorEastAsia" w:hAnsi="Arial" w:cstheme="majorBidi"/>
      <w:color w:val="00C0D6"/>
      <w:sz w:val="40"/>
      <w:szCs w:val="32"/>
    </w:rPr>
  </w:style>
  <w:style w:type="table" w:styleId="TableGrid">
    <w:name w:val="Table Grid"/>
    <w:basedOn w:val="TableNormal"/>
    <w:rsid w:val="00B545A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6D37"/>
    <w:rPr>
      <w:rFonts w:ascii="Arial" w:hAnsi="Arial" w:cs="Arial"/>
      <w:b/>
      <w:color w:val="88797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6D37"/>
    <w:rPr>
      <w:rFonts w:ascii="Arial" w:hAnsi="Arial" w:cs="Arial"/>
      <w:b/>
      <w:i/>
      <w:color w:val="887974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7148AD"/>
    <w:pPr>
      <w:numPr>
        <w:numId w:val="7"/>
      </w:numPr>
      <w:spacing w:after="0" w:line="240" w:lineRule="auto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7148AD"/>
    <w:pPr>
      <w:numPr>
        <w:numId w:val="2"/>
      </w:num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7148AD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536D37"/>
    <w:pPr>
      <w:jc w:val="right"/>
    </w:pPr>
    <w:rPr>
      <w:rFonts w:cstheme="minorBidi"/>
      <w:noProof/>
      <w:color w:val="00C0D6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7148AD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536D37"/>
    <w:rPr>
      <w:rFonts w:ascii="Arial" w:hAnsi="Arial"/>
      <w:noProof/>
      <w:color w:val="00C0D6"/>
      <w:sz w:val="52"/>
      <w:lang w:eastAsia="en-GB"/>
    </w:rPr>
  </w:style>
  <w:style w:type="paragraph" w:customStyle="1" w:styleId="sub-bullets">
    <w:name w:val="sub-bullets"/>
    <w:basedOn w:val="Bullets"/>
    <w:link w:val="sub-bulletsChar"/>
    <w:qFormat/>
    <w:rsid w:val="007148AD"/>
    <w:pPr>
      <w:numPr>
        <w:numId w:val="8"/>
      </w:numPr>
      <w:ind w:left="850" w:hanging="425"/>
    </w:pPr>
  </w:style>
  <w:style w:type="character" w:customStyle="1" w:styleId="sub-bulletsChar">
    <w:name w:val="sub-bullets Char"/>
    <w:basedOn w:val="BulletsChar"/>
    <w:link w:val="sub-bullets"/>
    <w:rsid w:val="007148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cedur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C0D6"/>
      </a:accent1>
      <a:accent2>
        <a:srgbClr val="887974"/>
      </a:accent2>
      <a:accent3>
        <a:srgbClr val="95C11F"/>
      </a:accent3>
      <a:accent4>
        <a:srgbClr val="15284B"/>
      </a:accent4>
      <a:accent5>
        <a:srgbClr val="8E0B56"/>
      </a:accent5>
      <a:accent6>
        <a:srgbClr val="E27C00"/>
      </a:accent6>
      <a:hlink>
        <a:srgbClr val="4A7628"/>
      </a:hlink>
      <a:folHlink>
        <a:srgbClr val="FFDD00"/>
      </a:folHlink>
    </a:clrScheme>
    <a:fontScheme name="ADR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Dumas, Beatrice</cp:lastModifiedBy>
  <cp:revision>17</cp:revision>
  <dcterms:created xsi:type="dcterms:W3CDTF">2015-12-23T13:48:00Z</dcterms:created>
  <dcterms:modified xsi:type="dcterms:W3CDTF">2019-06-12T12:22:00Z</dcterms:modified>
</cp:coreProperties>
</file>